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19367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1936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936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9367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1936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EA74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EA74DE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4DE">
        <w:rPr>
          <w:rFonts w:ascii="Times New Roman" w:eastAsia="Arial Unicode MS" w:hAnsi="Times New Roman"/>
          <w:b/>
          <w:bCs/>
          <w:sz w:val="28"/>
          <w:szCs w:val="28"/>
        </w:rPr>
        <w:t xml:space="preserve">Об определении схемы </w:t>
      </w:r>
      <w:proofErr w:type="spellStart"/>
      <w:r w:rsidRPr="00EA74DE">
        <w:rPr>
          <w:rFonts w:ascii="Times New Roman" w:eastAsia="Arial Unicode MS" w:hAnsi="Times New Roman"/>
          <w:b/>
          <w:bCs/>
          <w:sz w:val="28"/>
          <w:szCs w:val="28"/>
        </w:rPr>
        <w:t>пятимандатных</w:t>
      </w:r>
      <w:proofErr w:type="spellEnd"/>
      <w:r w:rsidRPr="00EA74DE">
        <w:rPr>
          <w:rFonts w:ascii="Times New Roman" w:eastAsia="Arial Unicode MS" w:hAnsi="Times New Roman"/>
          <w:b/>
          <w:bCs/>
          <w:sz w:val="28"/>
          <w:szCs w:val="28"/>
        </w:rPr>
        <w:t xml:space="preserve"> избирательных округов для проведения выборов депутатов Думы </w:t>
      </w:r>
      <w:proofErr w:type="spellStart"/>
      <w:r w:rsidRPr="00EA74DE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EA74DE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EA74DE" w:rsidRPr="00EA74DE" w:rsidRDefault="00EA74DE" w:rsidP="00EA74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74DE">
        <w:rPr>
          <w:rFonts w:ascii="Times New Roman" w:hAnsi="Times New Roman"/>
          <w:sz w:val="28"/>
          <w:szCs w:val="28"/>
        </w:rPr>
        <w:t xml:space="preserve">На основании данных о численности избирателей, зарегистрированных на территории </w:t>
      </w:r>
      <w:proofErr w:type="spellStart"/>
      <w:r w:rsidRPr="00EA74D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городского округа по состоянию на 1 июля 2015 года и в соответствии с пунктами 2, 4, 5 статьи 18 Федерального закона «Об основных гарантиях избирательных прав и права на участие в референдуме граждан Российской Федерации», пунктом 5 статьи 4 Федерального закона «О внесении изменений в Федеральный закон «О политических партиях</w:t>
      </w:r>
      <w:proofErr w:type="gramEnd"/>
      <w:r w:rsidRPr="00EA74DE">
        <w:rPr>
          <w:rFonts w:ascii="Times New Roman" w:hAnsi="Times New Roman"/>
          <w:sz w:val="28"/>
          <w:szCs w:val="28"/>
        </w:rPr>
        <w:t xml:space="preserve">» и Федеральный закон «Об основных гарантиях избирательных прав и права на участие в референдуме граждан Российской Федерации» от 02.10.2012 № 157-ФЗ, пунктами 3, 4, 5, 7 статьи 41 Избирательного кодекса Свердловской области, статьями 10, 24 Устава </w:t>
      </w:r>
      <w:proofErr w:type="spellStart"/>
      <w:r w:rsidRPr="00EA74D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городского округа, </w:t>
      </w:r>
      <w:proofErr w:type="spellStart"/>
      <w:r w:rsidRPr="00EA74DE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</w:p>
    <w:p w:rsidR="00EA74DE" w:rsidRPr="00EA74DE" w:rsidRDefault="00EA74DE" w:rsidP="00EA74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4DE">
        <w:rPr>
          <w:rFonts w:ascii="Times New Roman" w:hAnsi="Times New Roman"/>
          <w:b/>
          <w:bCs/>
          <w:sz w:val="28"/>
          <w:szCs w:val="28"/>
        </w:rPr>
        <w:t>РЕШИЛА:</w:t>
      </w:r>
      <w:r w:rsidRPr="00EA74DE">
        <w:rPr>
          <w:rFonts w:ascii="Times New Roman" w:hAnsi="Times New Roman"/>
          <w:sz w:val="28"/>
          <w:szCs w:val="28"/>
        </w:rPr>
        <w:t xml:space="preserve"> </w:t>
      </w:r>
    </w:p>
    <w:p w:rsidR="00EA74DE" w:rsidRPr="00EA74DE" w:rsidRDefault="00EA74DE" w:rsidP="00EA74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4DE">
        <w:rPr>
          <w:rFonts w:ascii="Times New Roman" w:hAnsi="Times New Roman"/>
          <w:sz w:val="28"/>
          <w:szCs w:val="28"/>
        </w:rPr>
        <w:t xml:space="preserve">1. Определить схему </w:t>
      </w:r>
      <w:proofErr w:type="spellStart"/>
      <w:r w:rsidRPr="00EA74DE">
        <w:rPr>
          <w:rFonts w:ascii="Times New Roman" w:hAnsi="Times New Roman"/>
          <w:sz w:val="28"/>
          <w:szCs w:val="28"/>
        </w:rPr>
        <w:t>пятимандатных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избирательных округов для проведения выборов депутатов Думы </w:t>
      </w:r>
      <w:proofErr w:type="spellStart"/>
      <w:r w:rsidRPr="00EA74D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городского округа (приложение № 1) и ее графическое изображение (приложение № 2).</w:t>
      </w:r>
    </w:p>
    <w:p w:rsidR="00EA74DE" w:rsidRPr="00EA74DE" w:rsidRDefault="00EA74DE" w:rsidP="00EA74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4DE">
        <w:rPr>
          <w:rFonts w:ascii="Times New Roman" w:hAnsi="Times New Roman"/>
          <w:sz w:val="28"/>
          <w:szCs w:val="28"/>
        </w:rPr>
        <w:t xml:space="preserve">2. Направить схему </w:t>
      </w:r>
      <w:proofErr w:type="spellStart"/>
      <w:r w:rsidRPr="00EA74DE">
        <w:rPr>
          <w:rFonts w:ascii="Times New Roman" w:hAnsi="Times New Roman"/>
          <w:sz w:val="28"/>
          <w:szCs w:val="28"/>
        </w:rPr>
        <w:t>пятимандатных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избирательных округов для утверждения в Думу </w:t>
      </w:r>
      <w:proofErr w:type="spellStart"/>
      <w:r w:rsidRPr="00EA74D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EA74DE" w:rsidRPr="00EA74DE" w:rsidRDefault="00EA74DE" w:rsidP="00EA74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4DE">
        <w:rPr>
          <w:rFonts w:ascii="Times New Roman" w:hAnsi="Times New Roman"/>
          <w:sz w:val="28"/>
          <w:szCs w:val="28"/>
        </w:rPr>
        <w:t xml:space="preserve">3. Направить настоящее решение органам местного самоуправления, Избирательной комиссии Свердловской области, местным отделениям </w:t>
      </w:r>
      <w:r w:rsidRPr="00EA74DE">
        <w:rPr>
          <w:rFonts w:ascii="Times New Roman" w:hAnsi="Times New Roman"/>
          <w:sz w:val="28"/>
          <w:szCs w:val="28"/>
        </w:rPr>
        <w:lastRenderedPageBreak/>
        <w:t>политических партий, средствам массовой информации.</w:t>
      </w:r>
    </w:p>
    <w:p w:rsidR="00EA74DE" w:rsidRPr="00EA74DE" w:rsidRDefault="00EA74DE" w:rsidP="00EA74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4DE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A74DE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EA74DE">
        <w:rPr>
          <w:rFonts w:ascii="Times New Roman" w:hAnsi="Times New Roman"/>
          <w:sz w:val="28"/>
          <w:szCs w:val="28"/>
        </w:rPr>
        <w:t xml:space="preserve"> настоящее решение на официальном сайте </w:t>
      </w:r>
      <w:proofErr w:type="spellStart"/>
      <w:r w:rsidRPr="00EA74D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 городской территориальной избирательной комиссии </w:t>
      </w:r>
      <w:proofErr w:type="spellStart"/>
      <w:r w:rsidRPr="00EA74DE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EA74DE">
        <w:rPr>
          <w:rFonts w:ascii="Times New Roman" w:hAnsi="Times New Roman"/>
          <w:sz w:val="28"/>
          <w:szCs w:val="28"/>
        </w:rPr>
        <w:t>.</w:t>
      </w:r>
      <w:proofErr w:type="spellStart"/>
      <w:r w:rsidRPr="00EA74DE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EA74DE">
        <w:rPr>
          <w:rFonts w:ascii="Times New Roman" w:hAnsi="Times New Roman"/>
          <w:sz w:val="28"/>
          <w:szCs w:val="28"/>
        </w:rPr>
        <w:t>.</w:t>
      </w:r>
      <w:r w:rsidRPr="00EA74DE">
        <w:rPr>
          <w:rFonts w:ascii="Times New Roman" w:hAnsi="Times New Roman"/>
          <w:sz w:val="28"/>
          <w:szCs w:val="28"/>
          <w:lang w:val="en-US"/>
        </w:rPr>
        <w:t>org</w:t>
      </w:r>
      <w:r w:rsidRPr="00EA74DE">
        <w:rPr>
          <w:rFonts w:ascii="Times New Roman" w:hAnsi="Times New Roman"/>
          <w:sz w:val="28"/>
          <w:szCs w:val="28"/>
        </w:rPr>
        <w:t>.</w:t>
      </w:r>
    </w:p>
    <w:p w:rsidR="00BF045E" w:rsidRDefault="00EA74DE" w:rsidP="00EA74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4DE">
        <w:rPr>
          <w:rFonts w:ascii="Times New Roman" w:hAnsi="Times New Roman"/>
          <w:sz w:val="28"/>
          <w:szCs w:val="28"/>
        </w:rPr>
        <w:t xml:space="preserve">5. Контроль  исполнения настоящего решения возложить на  председателя Комиссии  </w:t>
      </w:r>
      <w:proofErr w:type="spellStart"/>
      <w:r w:rsidRPr="00EA74DE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EA74DE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74DE" w:rsidRPr="004D33E0" w:rsidRDefault="00EA74DE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C63" w:rsidRDefault="007D0C63">
      <w:pPr>
        <w:spacing w:after="0" w:line="240" w:lineRule="auto"/>
      </w:pPr>
      <w:r>
        <w:separator/>
      </w:r>
    </w:p>
  </w:endnote>
  <w:endnote w:type="continuationSeparator" w:id="0">
    <w:p w:rsidR="007D0C63" w:rsidRDefault="007D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C63" w:rsidRDefault="007D0C63">
      <w:pPr>
        <w:spacing w:after="0" w:line="240" w:lineRule="auto"/>
      </w:pPr>
      <w:r>
        <w:separator/>
      </w:r>
    </w:p>
  </w:footnote>
  <w:footnote w:type="continuationSeparator" w:id="0">
    <w:p w:rsidR="007D0C63" w:rsidRDefault="007D0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74D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93679"/>
    <w:rsid w:val="001B070C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D0C63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A74DE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2016-03-14T09:47:00Z</dcterms:created>
  <dcterms:modified xsi:type="dcterms:W3CDTF">2016-03-14T09:47:00Z</dcterms:modified>
</cp:coreProperties>
</file>